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1-</w:t>
      </w:r>
      <w:r>
        <w:rPr>
          <w:rFonts w:ascii="Times New Roman" w:eastAsia="Times New Roman" w:hAnsi="Times New Roman" w:cs="Times New Roman"/>
          <w:sz w:val="22"/>
          <w:szCs w:val="22"/>
        </w:rPr>
        <w:t>13-2602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М.Б., при секретаре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Слесаревой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участием: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курора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Шелест О.Ю.,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Style w:val="cat-User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адвоката Кодрян К.С., представившей ордер № 202 от 08.04.2024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Марины Николаевны, </w:t>
      </w:r>
      <w:r>
        <w:rPr>
          <w:rStyle w:val="cat-ExternalSystem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</w:t>
      </w:r>
      <w:r>
        <w:rPr>
          <w:rFonts w:ascii="Times New Roman" w:eastAsia="Times New Roman" w:hAnsi="Times New Roman" w:cs="Times New Roman"/>
          <w:sz w:val="28"/>
          <w:szCs w:val="28"/>
        </w:rPr>
        <w:t>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«В» ч.2 ст.115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Уголовного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легкий вред здоровью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следующих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04.01.2024 около </w:t>
      </w:r>
      <w:r>
        <w:rPr>
          <w:rStyle w:val="cat-Timegrp-22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кухне квартиры 42 дома 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округа-Югры, в ходе ссоры, возникшей на почве личных неприязненных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с целью причинения физической боли и телесных повреждений, осознавая противоправный характер своих действий, </w:t>
      </w:r>
      <w:r>
        <w:rPr>
          <w:rFonts w:ascii="Times New Roman" w:eastAsia="Times New Roman" w:hAnsi="Times New Roman" w:cs="Times New Roman"/>
          <w:sz w:val="28"/>
          <w:szCs w:val="28"/>
        </w:rPr>
        <w:t>взяла с кухонного стола нож</w:t>
      </w:r>
      <w:r>
        <w:rPr>
          <w:rFonts w:ascii="Times New Roman" w:eastAsia="Times New Roman" w:hAnsi="Times New Roman" w:cs="Times New Roman"/>
          <w:sz w:val="28"/>
          <w:szCs w:val="28"/>
        </w:rPr>
        <w:t>, удерживая его в руке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используя его в качестве оружия, нанес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область правой голени. В результате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сильную физическую боль и телесное повреждение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колото-резанной раны правой голени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повлекшее за собой причинение легкого вреда здоровью по признаку кратковременного расстройства здоровья продолжительностью до трех </w:t>
      </w:r>
      <w:r>
        <w:rPr>
          <w:rFonts w:ascii="Times New Roman" w:eastAsia="Times New Roman" w:hAnsi="Times New Roman" w:cs="Times New Roman"/>
          <w:sz w:val="28"/>
          <w:szCs w:val="28"/>
        </w:rPr>
        <w:t>недель (до 21 дня включительно)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в ходе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 ходатайствовали о применении особого порядка судебного разбирательства, в соответствии со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ст.314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заседании подсудимая </w:t>
      </w: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обвинением,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 себя виновной в совершении инкриминируемого ей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объёме,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заявленное ходатайство о постановлении приговора без проведения судебного разбирательства.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</w:t>
      </w:r>
      <w:r>
        <w:rPr>
          <w:rFonts w:ascii="Times New Roman" w:eastAsia="Times New Roman" w:hAnsi="Times New Roman" w:cs="Times New Roman"/>
          <w:sz w:val="28"/>
          <w:szCs w:val="28"/>
        </w:rPr>
        <w:t>о данное ходатайство заявлено 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добровольно, после проведения консультации с защитником, при этом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осознаёт характер и последст</w:t>
      </w:r>
      <w:r>
        <w:rPr>
          <w:rFonts w:ascii="Times New Roman" w:eastAsia="Times New Roman" w:hAnsi="Times New Roman" w:cs="Times New Roman"/>
          <w:sz w:val="28"/>
          <w:szCs w:val="28"/>
        </w:rPr>
        <w:t>вия заявленного ходатайства,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порядке, в связи с несоответствием выводов суда, изложенных в приговоре, фактическим обстоятельствам дела.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 о рассмотрении уголовного дела в особом порядке судебного разбирательства.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Style w:val="cat-UserDefinedgrp-2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 против особого порядка судебного разбирательства.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 против заявленного ходатайства о рассмотрении уголовного дела в особом порядке судебного разбирательства.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мнения потерпевшего, государственного обвинителя и защитника, на основании ст.ст.314-316 Уголовно-процессуального кодекса Российской Федерации, судья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с которым согласилась подсудимая </w:t>
      </w: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eastAsia="Times New Roman" w:hAnsi="Times New Roman" w:cs="Times New Roman"/>
          <w:sz w:val="28"/>
          <w:szCs w:val="28"/>
        </w:rPr>
        <w:t>., суд считает обоснованным и подтвержденным собранными по делу доказательствами.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п. «В» ч.2 ст.115 Уголовного кодекса Российской Федерации – как умышленное причинение легкого вреда здоровью, вызвавшего кратковременное расстройство здоровья, совершенное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предмета, используемого в качестве оружия.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наказание в соответствии со ст.61 УК РФ,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 относит раскаяние подсудимой в содеянном, принесение извинений и оказание помощи потерпевшему, оказание материальной помощи </w:t>
      </w:r>
      <w:r>
        <w:rPr>
          <w:rStyle w:val="cat-UserDefinedgrp-30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 в соответствии со ст.63 УК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признает в качестве отягчающего наказание обстоятельства совершение преступления в состоянии опьянения, вызванном употреблением алкоголя, в соответствии с ч.1.1 ст.63 УК РФ, поскольку доказательств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алкогольного опьянения оказало прямое </w:t>
      </w:r>
      <w:r>
        <w:rPr>
          <w:rFonts w:ascii="Times New Roman" w:eastAsia="Times New Roman" w:hAnsi="Times New Roman" w:cs="Times New Roman"/>
          <w:sz w:val="28"/>
          <w:szCs w:val="28"/>
        </w:rPr>
        <w:t>влияние на поведение подсудимой и способствовало совершению 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преступления, суду не представлено.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суда отсутствуют основания для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категории преступления, совершённого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менее тяжкую,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ч.6 ст.15 УК РФ, поскольку данное преступление уже относи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 небольшой тяжести.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судья, в соответствии с ч.3 ст.60 УК РФ, учитывает характер и степень об</w:t>
      </w:r>
      <w:r>
        <w:rPr>
          <w:rFonts w:ascii="Times New Roman" w:eastAsia="Times New Roman" w:hAnsi="Times New Roman" w:cs="Times New Roman"/>
          <w:sz w:val="28"/>
          <w:szCs w:val="28"/>
        </w:rPr>
        <w:t>щественной опасности совершённого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личность подсудимой, </w:t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конкретные обстоятельства совершённого преступления, влияние назначенного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зания на исправление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 целях восстановления социальной справедливости и пред</w:t>
      </w:r>
      <w:r>
        <w:rPr>
          <w:rFonts w:ascii="Times New Roman" w:eastAsia="Times New Roman" w:hAnsi="Times New Roman" w:cs="Times New Roman"/>
          <w:sz w:val="28"/>
          <w:szCs w:val="28"/>
        </w:rPr>
        <w:t>упреждения совершения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преступлений, как предусмотрено ч.2 ст.43 УК РФ, суд пол</w:t>
      </w:r>
      <w:r>
        <w:rPr>
          <w:rFonts w:ascii="Times New Roman" w:eastAsia="Times New Roman" w:hAnsi="Times New Roman" w:cs="Times New Roman"/>
          <w:sz w:val="28"/>
          <w:szCs w:val="28"/>
        </w:rPr>
        <w:t>агает справедливым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ограничения свободы. </w:t>
      </w:r>
    </w:p>
    <w:p>
      <w:pPr>
        <w:spacing w:before="0" w:after="0"/>
        <w:ind w:firstLine="6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снований для применения ст.53.1, ст.62, ст.73 УК РФ суд не усматривает.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sz w:val="28"/>
          <w:szCs w:val="28"/>
        </w:rPr>
        <w:t>ний для применения к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положений ст.64 УК РФ суд не усматривает, поскольку в деле отсутствуют исключительные обстоятельства, связанные с целями и мотива</w:t>
      </w:r>
      <w:r>
        <w:rPr>
          <w:rFonts w:ascii="Times New Roman" w:eastAsia="Times New Roman" w:hAnsi="Times New Roman" w:cs="Times New Roman"/>
          <w:sz w:val="28"/>
          <w:szCs w:val="28"/>
        </w:rPr>
        <w:t>ми преступления, ролью виновной,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другие обстоятельства, существенно уменьшающие степень общественной опасности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нож с деревянной рукоятью коричневого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в камере хранения вещественных доказательств ОП-1 УМВД России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необходимо уничтожить как орудие преступления. 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опрос о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процессуальных издержках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</w:t>
      </w:r>
      <w:r>
        <w:rPr>
          <w:rFonts w:ascii="Times New Roman" w:eastAsia="Times New Roman" w:hAnsi="Times New Roman" w:cs="Times New Roman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отдельном постановлении.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ст.ст.304, 307, 308, 309, 316, 322 Уголовно-процессуального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Марину Николаевну 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 п. «В» ч.2 ст.115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ей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6 (шести) месяцев ограничения свободы.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период отбывания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установить следующие ограничения: не выезжать за пределы </w:t>
      </w:r>
      <w:r>
        <w:rPr>
          <w:rStyle w:val="cat-Addressgrp-5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изменять место жительс</w:t>
      </w:r>
      <w:r>
        <w:rPr>
          <w:rFonts w:ascii="Times New Roman" w:eastAsia="Times New Roman" w:hAnsi="Times New Roman" w:cs="Times New Roman"/>
          <w:sz w:val="28"/>
          <w:szCs w:val="28"/>
        </w:rPr>
        <w:t>тва или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согласия специализированного органа, осуществляющего надзор за отбыванием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ания в виде ограничения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бязать </w:t>
      </w: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являться в указанный надзорный государственный орган один раз в месяц для регистрации.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Хоминич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поведении, оставить прежнюю до вступления приговора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доказательство: нож с деревянной рукоятью коричневого цвета, находящийся в камере хранения вещественных доказательств ОП-1 УМВД России по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- уничтожить.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процессуальных издержках разрешен в отдельном постановлении.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</w:t>
      </w:r>
      <w:r>
        <w:rPr>
          <w:rFonts w:ascii="Times New Roman" w:eastAsia="Times New Roman" w:hAnsi="Times New Roman" w:cs="Times New Roman"/>
          <w:sz w:val="28"/>
          <w:szCs w:val="28"/>
        </w:rPr>
        <w:t>дской суд ХМАО-Югры в течение 15 (пятнадца</w:t>
      </w:r>
      <w:r>
        <w:rPr>
          <w:rFonts w:ascii="Times New Roman" w:eastAsia="Times New Roman" w:hAnsi="Times New Roman" w:cs="Times New Roman"/>
          <w:sz w:val="28"/>
          <w:szCs w:val="28"/>
        </w:rPr>
        <w:t>ти) суток со дня его провозглашения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приговора в апелляционном порядке осуждённый в течение 10 дней после оглашения приговора вправе ходатайствовать о своём участии в рассмотрении уголовного дела судом апелляционной инстанции.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 w:line="240" w:lineRule="atLeast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«_____» ______________ 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___________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Т.И. </w:t>
      </w:r>
      <w:r>
        <w:rPr>
          <w:rFonts w:ascii="Times New Roman" w:eastAsia="Times New Roman" w:hAnsi="Times New Roman" w:cs="Times New Roman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5157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UserDefinedgrp-26rplc-6">
    <w:name w:val="cat-UserDefined grp-26 rplc-6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PassportDatagrp-21rplc-14">
    <w:name w:val="cat-PassportData grp-21 rplc-14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Timegrp-22rplc-22">
    <w:name w:val="cat-Time grp-22 rplc-22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UserDefinedgrp-29rplc-38">
    <w:name w:val="cat-UserDefined grp-29 rplc-38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Addressgrp-1rplc-50">
    <w:name w:val="cat-Address grp-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ADDDD-0530-46A7-BF0E-9BEF8E6BCA3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